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AD" w:rsidRDefault="00815FAD" w:rsidP="00815FAD">
      <w:pPr>
        <w:pStyle w:val="NormalWeb"/>
        <w:shd w:val="clear" w:color="auto" w:fill="FFFFFF"/>
        <w:rPr>
          <w:rFonts w:ascii="Calibri" w:hAnsi="Calibri" w:cs="Tahoma"/>
          <w:color w:val="000000"/>
          <w:sz w:val="20"/>
          <w:szCs w:val="20"/>
        </w:rPr>
      </w:pPr>
      <w:r>
        <w:rPr>
          <w:rFonts w:ascii="Calibri" w:hAnsi="Calibri" w:cs="Tahoma"/>
          <w:color w:val="000000"/>
        </w:rPr>
        <w:t>Dear School Nurses</w:t>
      </w:r>
      <w:proofErr w:type="gramStart"/>
      <w:r>
        <w:rPr>
          <w:rFonts w:ascii="Calibri" w:hAnsi="Calibri" w:cs="Tahoma"/>
          <w:color w:val="000000"/>
        </w:rPr>
        <w:t>,</w:t>
      </w:r>
      <w:proofErr w:type="gramEnd"/>
      <w:r>
        <w:rPr>
          <w:rFonts w:ascii="Calibri" w:hAnsi="Calibri" w:cs="Tahoma"/>
          <w:color w:val="000000"/>
        </w:rPr>
        <w:br/>
        <w:t xml:space="preserve">We are pleased to announce that online registration is now available for the </w:t>
      </w:r>
      <w:r>
        <w:rPr>
          <w:rStyle w:val="Strong"/>
          <w:rFonts w:ascii="Calibri" w:hAnsi="Calibri" w:cs="Tahoma"/>
          <w:color w:val="000000"/>
        </w:rPr>
        <w:t>2019 Summer School Nurse Emergency Care (SNEC) courses</w:t>
      </w:r>
      <w:r>
        <w:rPr>
          <w:rFonts w:ascii="Calibri" w:hAnsi="Calibri" w:cs="Tahoma"/>
          <w:color w:val="000000"/>
        </w:rPr>
        <w:t xml:space="preserve">.  SNEC courses are being offered this summer in the following eight (8) city locations:  </w:t>
      </w:r>
      <w:r>
        <w:rPr>
          <w:rFonts w:ascii="Calibri" w:hAnsi="Calibri" w:cs="Tahoma"/>
          <w:color w:val="000000"/>
        </w:rPr>
        <w:br/>
      </w:r>
      <w:r>
        <w:rPr>
          <w:rStyle w:val="Strong"/>
          <w:rFonts w:ascii="Calibri" w:hAnsi="Calibri" w:cs="Tahoma"/>
          <w:color w:val="000000"/>
        </w:rPr>
        <w:t> </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Elgin</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Hampshire</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Joliet</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Oak Brook</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O’Fallon</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Peoria</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Waukegan</w:t>
      </w:r>
    </w:p>
    <w:p w:rsidR="00815FAD" w:rsidRDefault="00815FAD" w:rsidP="00815FAD">
      <w:pPr>
        <w:numPr>
          <w:ilvl w:val="0"/>
          <w:numId w:val="1"/>
        </w:numPr>
        <w:shd w:val="clear" w:color="auto" w:fill="FFFFFF"/>
        <w:spacing w:before="100" w:beforeAutospacing="1" w:after="100" w:afterAutospacing="1"/>
        <w:rPr>
          <w:rFonts w:ascii="Calibri" w:hAnsi="Calibri" w:cs="Tahoma"/>
          <w:color w:val="000000"/>
        </w:rPr>
      </w:pPr>
      <w:r>
        <w:rPr>
          <w:rStyle w:val="Strong"/>
          <w:rFonts w:ascii="Calibri" w:hAnsi="Calibri" w:cs="Tahoma"/>
          <w:color w:val="000000"/>
        </w:rPr>
        <w:t xml:space="preserve">Winfield </w:t>
      </w:r>
    </w:p>
    <w:p w:rsidR="00815FAD" w:rsidRDefault="00815FAD" w:rsidP="00815FAD">
      <w:pPr>
        <w:pStyle w:val="NormalWeb"/>
        <w:shd w:val="clear" w:color="auto" w:fill="FFFFFF"/>
        <w:rPr>
          <w:rFonts w:ascii="Calibri" w:hAnsi="Calibri" w:cs="Tahoma"/>
          <w:color w:val="000000"/>
          <w:sz w:val="20"/>
          <w:szCs w:val="20"/>
        </w:rPr>
      </w:pPr>
      <w:r>
        <w:rPr>
          <w:rFonts w:ascii="Calibri" w:hAnsi="Calibri" w:cs="Tahoma"/>
          <w:color w:val="000000"/>
          <w:sz w:val="20"/>
          <w:szCs w:val="20"/>
        </w:rPr>
        <w:t> </w:t>
      </w:r>
    </w:p>
    <w:p w:rsidR="00815FAD" w:rsidRDefault="00815FAD" w:rsidP="00815FAD">
      <w:pPr>
        <w:pStyle w:val="NormalWeb"/>
        <w:shd w:val="clear" w:color="auto" w:fill="FFFFFF"/>
        <w:rPr>
          <w:rFonts w:ascii="Calibri" w:hAnsi="Calibri" w:cs="Tahoma"/>
          <w:color w:val="000000"/>
          <w:sz w:val="20"/>
          <w:szCs w:val="20"/>
        </w:rPr>
      </w:pPr>
      <w:r>
        <w:rPr>
          <w:rFonts w:ascii="Calibri" w:hAnsi="Calibri" w:cs="Tahoma"/>
          <w:color w:val="000000"/>
        </w:rPr>
        <w:t>This 3-day course is open to all Registered Nurses within Illinois and is designed to enhance the assessment, triaging and treatment skills of the school nurse when confronted with the acutely ill or injured student (</w:t>
      </w:r>
      <w:r>
        <w:rPr>
          <w:rStyle w:val="Strong"/>
          <w:rFonts w:ascii="Calibri" w:hAnsi="Calibri" w:cs="Tahoma"/>
          <w:color w:val="000000"/>
        </w:rPr>
        <w:t>see attached course brochure for further information</w:t>
      </w:r>
      <w:r>
        <w:rPr>
          <w:rFonts w:ascii="Calibri" w:hAnsi="Calibri" w:cs="Tahoma"/>
          <w:color w:val="000000"/>
        </w:rPr>
        <w:t>).</w:t>
      </w:r>
    </w:p>
    <w:p w:rsidR="00815FAD" w:rsidRDefault="00815FAD" w:rsidP="00815FAD">
      <w:pPr>
        <w:pStyle w:val="NormalWeb"/>
        <w:shd w:val="clear" w:color="auto" w:fill="FFFFFF"/>
        <w:rPr>
          <w:rFonts w:ascii="Calibri" w:hAnsi="Calibri" w:cs="Tahoma"/>
          <w:color w:val="000000"/>
          <w:sz w:val="20"/>
          <w:szCs w:val="20"/>
        </w:rPr>
      </w:pPr>
      <w:r>
        <w:rPr>
          <w:rFonts w:ascii="Calibri" w:hAnsi="Calibri" w:cs="Tahoma"/>
          <w:color w:val="000000"/>
        </w:rPr>
        <w:t> </w:t>
      </w:r>
      <w:r>
        <w:rPr>
          <w:rFonts w:ascii="Calibri" w:hAnsi="Calibri" w:cs="Tahoma"/>
          <w:color w:val="000000"/>
        </w:rPr>
        <w:br/>
      </w:r>
      <w:r>
        <w:rPr>
          <w:rStyle w:val="Strong"/>
          <w:rFonts w:ascii="Calibri" w:hAnsi="Calibri" w:cs="Tahoma"/>
          <w:color w:val="000000"/>
        </w:rPr>
        <w:t>NOTE</w:t>
      </w:r>
      <w:r>
        <w:rPr>
          <w:rFonts w:ascii="Calibri" w:hAnsi="Calibri" w:cs="Tahoma"/>
          <w:color w:val="000000"/>
        </w:rPr>
        <w:t xml:space="preserve">:  This is a very popular course.  Registration is limited, so please register early if you are interested in attending.  </w:t>
      </w:r>
      <w:r>
        <w:rPr>
          <w:rStyle w:val="Strong"/>
          <w:rFonts w:ascii="Calibri" w:hAnsi="Calibri" w:cs="Tahoma"/>
          <w:color w:val="000000"/>
        </w:rPr>
        <w:t>The course registration fee is $130.00.</w:t>
      </w:r>
      <w:r>
        <w:rPr>
          <w:rStyle w:val="Strong"/>
          <w:rFonts w:ascii="Calibri" w:hAnsi="Calibri" w:cs="Tahoma"/>
          <w:color w:val="000000"/>
          <w:sz w:val="20"/>
          <w:szCs w:val="20"/>
        </w:rPr>
        <w:t> </w:t>
      </w:r>
    </w:p>
    <w:p w:rsidR="00815FAD" w:rsidRDefault="00815FAD" w:rsidP="00815FAD">
      <w:pPr>
        <w:pStyle w:val="NormalWeb"/>
        <w:shd w:val="clear" w:color="auto" w:fill="FFFFFF"/>
        <w:rPr>
          <w:rFonts w:ascii="Calibri" w:hAnsi="Calibri" w:cs="Tahoma"/>
          <w:color w:val="000000"/>
          <w:sz w:val="20"/>
          <w:szCs w:val="20"/>
        </w:rPr>
      </w:pPr>
      <w:r>
        <w:rPr>
          <w:rStyle w:val="Strong"/>
          <w:rFonts w:ascii="Calibri" w:hAnsi="Calibri" w:cs="Tahoma"/>
          <w:color w:val="000000"/>
          <w:sz w:val="28"/>
          <w:szCs w:val="28"/>
        </w:rPr>
        <w:t>Course details and registration information can be found at</w:t>
      </w:r>
      <w:proofErr w:type="gramStart"/>
      <w:r>
        <w:rPr>
          <w:rStyle w:val="Strong"/>
          <w:rFonts w:ascii="Calibri" w:hAnsi="Calibri" w:cs="Tahoma"/>
          <w:color w:val="000000"/>
          <w:sz w:val="28"/>
          <w:szCs w:val="28"/>
        </w:rPr>
        <w:t>:</w:t>
      </w:r>
      <w:proofErr w:type="gramEnd"/>
      <w:r>
        <w:rPr>
          <w:rFonts w:ascii="Calibri" w:hAnsi="Calibri" w:cs="Tahoma"/>
          <w:color w:val="000000"/>
          <w:sz w:val="28"/>
          <w:szCs w:val="28"/>
        </w:rPr>
        <w:br/>
      </w:r>
      <w:hyperlink r:id="rId5" w:tgtFrame="_blank" w:history="1">
        <w:r>
          <w:rPr>
            <w:rStyle w:val="Hyperlink"/>
            <w:rFonts w:ascii="Calibri" w:hAnsi="Calibri" w:cs="Tahoma"/>
            <w:b/>
            <w:bCs/>
            <w:sz w:val="28"/>
            <w:szCs w:val="28"/>
          </w:rPr>
          <w:t>luriechildrens.org/</w:t>
        </w:r>
        <w:proofErr w:type="spellStart"/>
        <w:r>
          <w:rPr>
            <w:rStyle w:val="Hyperlink"/>
            <w:rFonts w:ascii="Calibri" w:hAnsi="Calibri" w:cs="Tahoma"/>
            <w:b/>
            <w:bCs/>
            <w:sz w:val="28"/>
            <w:szCs w:val="28"/>
          </w:rPr>
          <w:t>snec</w:t>
        </w:r>
        <w:proofErr w:type="spellEnd"/>
      </w:hyperlink>
    </w:p>
    <w:p w:rsidR="00815FAD" w:rsidRDefault="00815FAD" w:rsidP="00815FAD">
      <w:pPr>
        <w:pStyle w:val="NormalWeb"/>
        <w:shd w:val="clear" w:color="auto" w:fill="FFFFFF"/>
        <w:rPr>
          <w:rFonts w:ascii="Calibri" w:hAnsi="Calibri" w:cs="Tahoma"/>
          <w:color w:val="000000"/>
          <w:sz w:val="20"/>
          <w:szCs w:val="20"/>
        </w:rPr>
      </w:pPr>
      <w:r>
        <w:rPr>
          <w:rFonts w:ascii="Calibri" w:hAnsi="Calibri" w:cs="Tahoma"/>
          <w:color w:val="000000"/>
        </w:rPr>
        <w:t xml:space="preserve">Please feel free to contact Ramona Rendon at </w:t>
      </w:r>
      <w:hyperlink r:id="rId6" w:tgtFrame="_blank" w:history="1">
        <w:r>
          <w:rPr>
            <w:rStyle w:val="Hyperlink"/>
            <w:rFonts w:ascii="Calibri" w:hAnsi="Calibri" w:cs="Tahoma"/>
          </w:rPr>
          <w:t>rrendon@luriechildrens.org</w:t>
        </w:r>
      </w:hyperlink>
      <w:r>
        <w:rPr>
          <w:rFonts w:ascii="Calibri" w:hAnsi="Calibri" w:cs="Tahoma"/>
          <w:color w:val="000000"/>
        </w:rPr>
        <w:t xml:space="preserve"> or Evelyn Lyons at </w:t>
      </w:r>
      <w:hyperlink r:id="rId7" w:tgtFrame="_blank" w:history="1">
        <w:r>
          <w:rPr>
            <w:rStyle w:val="Hyperlink"/>
            <w:rFonts w:ascii="Calibri" w:hAnsi="Calibri" w:cs="Tahoma"/>
          </w:rPr>
          <w:t>evelyn.lyons@illinois.gov</w:t>
        </w:r>
      </w:hyperlink>
      <w:r>
        <w:rPr>
          <w:rFonts w:ascii="Calibri" w:hAnsi="Calibri" w:cs="Tahoma"/>
          <w:color w:val="000000"/>
        </w:rPr>
        <w:t xml:space="preserve"> for any course registration related questions. For questions regarding the specific courses, contact the course coordinator listed on the attached course brochure.</w:t>
      </w:r>
    </w:p>
    <w:p w:rsidR="00815FAD" w:rsidRDefault="00815FAD" w:rsidP="00815FAD">
      <w:pPr>
        <w:pStyle w:val="NormalWeb"/>
        <w:shd w:val="clear" w:color="auto" w:fill="FFFFFF"/>
        <w:rPr>
          <w:rFonts w:ascii="Calibri" w:hAnsi="Calibri" w:cs="Tahoma"/>
          <w:color w:val="000000"/>
          <w:sz w:val="20"/>
          <w:szCs w:val="20"/>
        </w:rPr>
      </w:pPr>
      <w:r>
        <w:rPr>
          <w:rFonts w:ascii="Calibri" w:hAnsi="Calibri" w:cs="Tahoma"/>
          <w:color w:val="000000"/>
        </w:rPr>
        <w:t> </w:t>
      </w:r>
      <w:r>
        <w:rPr>
          <w:rFonts w:ascii="Calibri" w:hAnsi="Calibri" w:cs="Tahoma"/>
          <w:color w:val="000000"/>
        </w:rPr>
        <w:br/>
        <w:t>Thank you,</w:t>
      </w:r>
    </w:p>
    <w:p w:rsidR="00815FAD" w:rsidRDefault="00815FAD" w:rsidP="00815FAD">
      <w:pPr>
        <w:pStyle w:val="NormalWeb"/>
        <w:shd w:val="clear" w:color="auto" w:fill="FFFFFF"/>
        <w:rPr>
          <w:rFonts w:ascii="Calibri" w:hAnsi="Calibri" w:cs="Tahoma"/>
          <w:color w:val="000000"/>
          <w:sz w:val="20"/>
          <w:szCs w:val="20"/>
        </w:rPr>
      </w:pPr>
      <w:bookmarkStart w:id="0" w:name="_GoBack"/>
      <w:bookmarkEnd w:id="0"/>
      <w:r>
        <w:rPr>
          <w:rFonts w:ascii="Calibri" w:hAnsi="Calibri" w:cs="Tahoma"/>
          <w:color w:val="000000"/>
        </w:rPr>
        <w:br/>
        <w:t xml:space="preserve">Illinois EMSC </w:t>
      </w:r>
      <w:r>
        <w:rPr>
          <w:rFonts w:ascii="Calibri" w:hAnsi="Calibri" w:cs="Tahoma"/>
          <w:color w:val="000000"/>
        </w:rPr>
        <w:br/>
      </w:r>
      <w:hyperlink r:id="rId8" w:tgtFrame="_blank" w:history="1">
        <w:r>
          <w:rPr>
            <w:rStyle w:val="Hyperlink"/>
            <w:rFonts w:ascii="Calibri" w:hAnsi="Calibri" w:cs="Tahoma"/>
          </w:rPr>
          <w:t>www.luriechildrens.org/emsc</w:t>
        </w:r>
      </w:hyperlink>
    </w:p>
    <w:p w:rsidR="00B84A56" w:rsidRDefault="00B84A56"/>
    <w:sectPr w:rsidR="00B84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55F7"/>
    <w:multiLevelType w:val="multilevel"/>
    <w:tmpl w:val="5B986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AD"/>
    <w:rsid w:val="00815FAD"/>
    <w:rsid w:val="00B8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99BEB-65F1-404D-A682-DCA2B7BE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5FAD"/>
    <w:rPr>
      <w:color w:val="0000FF"/>
      <w:u w:val="single"/>
    </w:rPr>
  </w:style>
  <w:style w:type="paragraph" w:styleId="NormalWeb">
    <w:name w:val="Normal (Web)"/>
    <w:basedOn w:val="Normal"/>
    <w:uiPriority w:val="99"/>
    <w:semiHidden/>
    <w:unhideWhenUsed/>
    <w:rsid w:val="00815FAD"/>
    <w:pPr>
      <w:spacing w:before="100" w:beforeAutospacing="1" w:after="100" w:afterAutospacing="1"/>
    </w:pPr>
  </w:style>
  <w:style w:type="character" w:styleId="Strong">
    <w:name w:val="Strong"/>
    <w:basedOn w:val="DefaultParagraphFont"/>
    <w:uiPriority w:val="22"/>
    <w:qFormat/>
    <w:rsid w:val="00815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iechildrens.org/emsc" TargetMode="External"/><Relationship Id="rId3" Type="http://schemas.openxmlformats.org/officeDocument/2006/relationships/settings" Target="settings.xml"/><Relationship Id="rId7" Type="http://schemas.openxmlformats.org/officeDocument/2006/relationships/hyperlink" Target="mailto:evelyn.lyons@illinoi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rendon@luriechildrens.org" TargetMode="External"/><Relationship Id="rId5" Type="http://schemas.openxmlformats.org/officeDocument/2006/relationships/hyperlink" Target="http://luriechildrens.org/sne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Barb</cp:lastModifiedBy>
  <cp:revision>1</cp:revision>
  <dcterms:created xsi:type="dcterms:W3CDTF">2019-03-19T19:37:00Z</dcterms:created>
  <dcterms:modified xsi:type="dcterms:W3CDTF">2019-03-19T19:39:00Z</dcterms:modified>
</cp:coreProperties>
</file>