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40" w:rsidRDefault="001D0540">
      <w:r>
        <w:rPr>
          <w:noProof/>
        </w:rPr>
        <w:drawing>
          <wp:inline distT="0" distB="0" distL="0" distR="0" wp14:anchorId="122B601B" wp14:editId="25129CE3">
            <wp:extent cx="2375367" cy="1020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62" cy="10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540" w:rsidRPr="001D0540" w:rsidRDefault="001D0540">
      <w:bookmarkStart w:id="0" w:name="_GoBack"/>
      <w:bookmarkEnd w:id="0"/>
    </w:p>
    <w:p w:rsidR="00716D0E" w:rsidRPr="001D0540" w:rsidRDefault="001D0540">
      <w:pPr>
        <w:rPr>
          <w:sz w:val="28"/>
          <w:szCs w:val="28"/>
        </w:rPr>
      </w:pPr>
      <w:r w:rsidRPr="001D0540">
        <w:rPr>
          <w:sz w:val="28"/>
          <w:szCs w:val="28"/>
        </w:rPr>
        <w:t>Additional hotel information in Oakbrook:</w:t>
      </w:r>
    </w:p>
    <w:p w:rsidR="001D0540" w:rsidRPr="001D0540" w:rsidRDefault="001D0540">
      <w:pPr>
        <w:rPr>
          <w:sz w:val="28"/>
          <w:szCs w:val="28"/>
        </w:rPr>
      </w:pPr>
    </w:p>
    <w:p w:rsidR="001D0540" w:rsidRPr="001D0540" w:rsidRDefault="001D0540">
      <w:pPr>
        <w:rPr>
          <w:sz w:val="28"/>
          <w:szCs w:val="28"/>
        </w:rPr>
      </w:pPr>
      <w:r w:rsidRPr="001D0540">
        <w:rPr>
          <w:sz w:val="28"/>
          <w:szCs w:val="28"/>
        </w:rPr>
        <w:t xml:space="preserve">The hotel block for IASN at the </w:t>
      </w:r>
      <w:proofErr w:type="spellStart"/>
      <w:r w:rsidRPr="001D0540">
        <w:rPr>
          <w:sz w:val="28"/>
          <w:szCs w:val="28"/>
        </w:rPr>
        <w:t>DoubleTree</w:t>
      </w:r>
      <w:proofErr w:type="spellEnd"/>
      <w:r w:rsidRPr="001D0540">
        <w:rPr>
          <w:sz w:val="28"/>
          <w:szCs w:val="28"/>
        </w:rPr>
        <w:t xml:space="preserve">, site of the 2015 conference is full.  </w:t>
      </w:r>
    </w:p>
    <w:p w:rsidR="001D0540" w:rsidRPr="001D0540" w:rsidRDefault="001D0540">
      <w:pPr>
        <w:rPr>
          <w:sz w:val="28"/>
          <w:szCs w:val="28"/>
        </w:rPr>
      </w:pPr>
      <w:r w:rsidRPr="001D0540">
        <w:rPr>
          <w:sz w:val="28"/>
          <w:szCs w:val="28"/>
        </w:rPr>
        <w:t>However</w:t>
      </w:r>
      <w:proofErr w:type="gramStart"/>
      <w:r w:rsidRPr="001D0540">
        <w:rPr>
          <w:sz w:val="28"/>
          <w:szCs w:val="28"/>
        </w:rPr>
        <w:t>,  here</w:t>
      </w:r>
      <w:proofErr w:type="gramEnd"/>
      <w:r w:rsidRPr="001D0540">
        <w:rPr>
          <w:sz w:val="28"/>
          <w:szCs w:val="28"/>
        </w:rPr>
        <w:t xml:space="preserve"> are some alternatives: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</w:t>
      </w:r>
      <w:proofErr w:type="spellStart"/>
      <w:r>
        <w:rPr>
          <w:rFonts w:ascii="Calibri" w:hAnsi="Calibri" w:cs="Calibri"/>
          <w:sz w:val="30"/>
          <w:szCs w:val="30"/>
        </w:rPr>
        <w:t>DoubleTree</w:t>
      </w:r>
      <w:proofErr w:type="spellEnd"/>
      <w:r>
        <w:rPr>
          <w:rFonts w:ascii="Calibri" w:hAnsi="Calibri" w:cs="Calibri"/>
          <w:sz w:val="30"/>
          <w:szCs w:val="30"/>
        </w:rPr>
        <w:t xml:space="preserve"> shuttle will g</w:t>
      </w:r>
      <w:r>
        <w:rPr>
          <w:rFonts w:ascii="Calibri" w:hAnsi="Calibri" w:cs="Calibri"/>
          <w:sz w:val="30"/>
          <w:szCs w:val="30"/>
        </w:rPr>
        <w:t>o within 5 miles of the hotel. L</w:t>
      </w:r>
      <w:r>
        <w:rPr>
          <w:rFonts w:ascii="Calibri" w:hAnsi="Calibri" w:cs="Calibri"/>
          <w:sz w:val="30"/>
          <w:szCs w:val="30"/>
        </w:rPr>
        <w:t xml:space="preserve">isted below </w:t>
      </w:r>
      <w:r>
        <w:rPr>
          <w:rFonts w:ascii="Calibri" w:hAnsi="Calibri" w:cs="Calibri"/>
          <w:sz w:val="30"/>
          <w:szCs w:val="30"/>
        </w:rPr>
        <w:t xml:space="preserve">are some hotels </w:t>
      </w:r>
      <w:r>
        <w:rPr>
          <w:rFonts w:ascii="Calibri" w:hAnsi="Calibri" w:cs="Calibri"/>
          <w:sz w:val="30"/>
          <w:szCs w:val="30"/>
        </w:rPr>
        <w:t>that you can call and check for availability.  Most of the hotels in the area also have shuttles that can take guests back and forth.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Times" w:hAnsi="Times" w:cs="Times"/>
          <w:color w:val="535353"/>
          <w:sz w:val="32"/>
          <w:szCs w:val="32"/>
        </w:rPr>
        <w:t> 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Hilton Garden Inn Chicago/Oakbrook Terrace (630) 941-1177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Le </w:t>
      </w:r>
      <w:proofErr w:type="spellStart"/>
      <w:r>
        <w:rPr>
          <w:rFonts w:ascii="Calibri" w:hAnsi="Calibri" w:cs="Calibri"/>
          <w:sz w:val="30"/>
          <w:szCs w:val="30"/>
        </w:rPr>
        <w:t>Méridien</w:t>
      </w:r>
      <w:proofErr w:type="spellEnd"/>
      <w:r>
        <w:rPr>
          <w:rFonts w:ascii="Calibri" w:hAnsi="Calibri" w:cs="Calibri"/>
          <w:sz w:val="30"/>
          <w:szCs w:val="30"/>
        </w:rPr>
        <w:t xml:space="preserve"> Chicago - Oakbrook Center (630) 368-9900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Hilton Chicago/Oak Brook Suites (630) 941-0100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Drake Oak Brook Hotel 630) 571-0000</w:t>
      </w:r>
    </w:p>
    <w:p w:rsidR="001D0540" w:rsidRDefault="001D0540" w:rsidP="001D0540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Holiday Inn Chicago Oakbrook (630) 833-3600</w:t>
      </w:r>
    </w:p>
    <w:p w:rsidR="001D0540" w:rsidRDefault="001D0540" w:rsidP="001D0540">
      <w:r>
        <w:rPr>
          <w:rFonts w:ascii="Calibri" w:hAnsi="Calibri" w:cs="Calibri"/>
          <w:sz w:val="30"/>
          <w:szCs w:val="30"/>
        </w:rPr>
        <w:t> </w:t>
      </w:r>
    </w:p>
    <w:sectPr w:rsidR="001D0540" w:rsidSect="00716D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40"/>
    <w:rsid w:val="001D0540"/>
    <w:rsid w:val="0071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ECBF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Macintosh Word</Application>
  <DocSecurity>0</DocSecurity>
  <Lines>4</Lines>
  <Paragraphs>1</Paragraphs>
  <ScaleCrop>false</ScaleCrop>
  <Company>Linda Gibbons School Nurse Consulting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1</cp:revision>
  <dcterms:created xsi:type="dcterms:W3CDTF">2015-10-07T15:33:00Z</dcterms:created>
  <dcterms:modified xsi:type="dcterms:W3CDTF">2015-10-07T15:37:00Z</dcterms:modified>
</cp:coreProperties>
</file>